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168" w:lineRule="auto"/>
        <w:jc w:val="center"/>
        <w:textAlignment w:val="baseline"/>
        <w:rPr>
          <w:rFonts w:hint="eastAsia"/>
          <w:lang w:val="en-US" w:eastAsia="zh-CN"/>
        </w:rPr>
      </w:pPr>
      <w:r>
        <w:rPr>
          <w:rStyle w:val="12"/>
          <w:rFonts w:hint="eastAsia" w:ascii="宋体" w:hAnsi="宋体"/>
          <w:b/>
          <w:sz w:val="36"/>
          <w:szCs w:val="36"/>
          <w:lang w:val="en-US" w:eastAsia="zh-CN"/>
        </w:rPr>
        <w:t>实验室安全准入教育学习指南</w:t>
      </w:r>
    </w:p>
    <w:p>
      <w:pPr>
        <w:pStyle w:val="4"/>
        <w:bidi w:val="0"/>
        <w:rPr>
          <w:rStyle w:val="12"/>
          <w:rFonts w:hint="eastAsia" w:ascii="宋体" w:hAnsi="宋体" w:eastAsia="宋体"/>
          <w:b/>
          <w:sz w:val="30"/>
          <w:szCs w:val="30"/>
          <w:lang w:eastAsia="zh-CN"/>
        </w:rPr>
      </w:pPr>
      <w:r>
        <w:rPr>
          <w:rStyle w:val="12"/>
          <w:rFonts w:ascii="宋体" w:hAnsi="宋体"/>
          <w:b/>
          <w:sz w:val="30"/>
          <w:szCs w:val="30"/>
        </w:rPr>
        <w:t>一、用户登录</w:t>
      </w:r>
      <w:r>
        <w:rPr>
          <w:rStyle w:val="12"/>
          <w:rFonts w:hint="eastAsia" w:ascii="宋体" w:hAnsi="宋体"/>
          <w:b/>
          <w:sz w:val="30"/>
          <w:szCs w:val="30"/>
          <w:lang w:eastAsia="zh-CN"/>
        </w:rPr>
        <w:t>（</w:t>
      </w:r>
      <w:r>
        <w:rPr>
          <w:rStyle w:val="12"/>
          <w:rFonts w:hint="eastAsia" w:ascii="宋体" w:hAnsi="宋体"/>
          <w:b/>
          <w:color w:val="FF0000"/>
          <w:sz w:val="30"/>
          <w:szCs w:val="30"/>
          <w:lang w:val="en-US" w:eastAsia="zh-CN"/>
        </w:rPr>
        <w:t>先使用学习通完成单位绑定，后续使用电脑端或者手机端登陆都可以</w:t>
      </w:r>
      <w:r>
        <w:rPr>
          <w:rStyle w:val="12"/>
          <w:rFonts w:hint="eastAsia" w:ascii="宋体" w:hAnsi="宋体"/>
          <w:b/>
          <w:sz w:val="30"/>
          <w:szCs w:val="30"/>
          <w:lang w:eastAsia="zh-CN"/>
        </w:rPr>
        <w:t>）</w:t>
      </w:r>
    </w:p>
    <w:p>
      <w:pPr>
        <w:spacing w:line="360" w:lineRule="auto"/>
        <w:jc w:val="left"/>
        <w:rPr>
          <w:rStyle w:val="12"/>
        </w:rPr>
      </w:pPr>
      <w:r>
        <w:rPr>
          <w:rStyle w:val="12"/>
          <w:rFonts w:ascii="宋体" w:hAnsi="宋体" w:cs="宋体"/>
          <w:b/>
          <w:bCs/>
          <w:sz w:val="28"/>
          <w:szCs w:val="28"/>
        </w:rPr>
        <w:t>（一）</w:t>
      </w:r>
      <w:r>
        <w:rPr>
          <w:rStyle w:val="12"/>
          <w:b/>
          <w:bCs/>
          <w:sz w:val="28"/>
          <w:szCs w:val="28"/>
        </w:rPr>
        <w:t>手</w:t>
      </w:r>
      <w:r>
        <w:rPr>
          <w:rStyle w:val="12"/>
          <w:rFonts w:ascii="宋体" w:hAnsi="宋体" w:cs="宋体"/>
          <w:b/>
          <w:bCs/>
          <w:sz w:val="28"/>
          <w:szCs w:val="28"/>
        </w:rPr>
        <w:t>机端-学</w:t>
      </w:r>
      <w:r>
        <w:rPr>
          <w:rStyle w:val="12"/>
          <w:b/>
          <w:bCs/>
          <w:sz w:val="28"/>
          <w:szCs w:val="28"/>
        </w:rPr>
        <w:t>习通</w:t>
      </w:r>
      <w:r>
        <w:rPr>
          <w:rStyle w:val="12"/>
          <w:rFonts w:hint="eastAsia"/>
          <w:b/>
          <w:bCs/>
          <w:sz w:val="28"/>
          <w:szCs w:val="28"/>
          <w:lang w:val="en-US" w:eastAsia="zh-CN"/>
        </w:rPr>
        <w:t>绑定/</w:t>
      </w:r>
      <w:r>
        <w:rPr>
          <w:rStyle w:val="12"/>
          <w:b/>
          <w:bCs/>
          <w:sz w:val="28"/>
          <w:szCs w:val="28"/>
        </w:rPr>
        <w:t>登陆</w:t>
      </w:r>
    </w:p>
    <w:p>
      <w:pPr>
        <w:rPr>
          <w:rFonts w:hint="default" w:eastAsiaTheme="minorEastAsia"/>
          <w:sz w:val="28"/>
          <w:szCs w:val="36"/>
          <w:lang w:val="en-US" w:eastAsia="zh-CN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2583815</wp:posOffset>
            </wp:positionH>
            <wp:positionV relativeFrom="paragraph">
              <wp:posOffset>363220</wp:posOffset>
            </wp:positionV>
            <wp:extent cx="1517015" cy="2884805"/>
            <wp:effectExtent l="9525" t="9525" r="10160" b="13970"/>
            <wp:wrapNone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7015" cy="2884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560070</wp:posOffset>
            </wp:positionH>
            <wp:positionV relativeFrom="paragraph">
              <wp:posOffset>356870</wp:posOffset>
            </wp:positionV>
            <wp:extent cx="1512570" cy="2861945"/>
            <wp:effectExtent l="9525" t="9525" r="14605" b="11430"/>
            <wp:wrapNone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12570" cy="2861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36"/>
          <w:lang w:val="en-US" w:eastAsia="zh-CN"/>
        </w:rPr>
        <w:t>打开手机【学习通】APP后根据图示“方式二”使用手机验证码登陆。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default"/>
          <w:sz w:val="28"/>
          <w:szCs w:val="28"/>
          <w:lang w:val="en-US" w:eastAsia="zh-CN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765175</wp:posOffset>
            </wp:positionV>
            <wp:extent cx="1638300" cy="3317240"/>
            <wp:effectExtent l="9525" t="9525" r="15875" b="13335"/>
            <wp:wrapNone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3172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  <w:lang w:val="en-US" w:eastAsia="zh-CN"/>
        </w:rPr>
        <w:t>登录后按如下流程绑定单位账号：点击个人头像——绑定单位——添加单位，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>对应输入单位名称【</w:t>
      </w:r>
      <w:r>
        <w:rPr>
          <w:rFonts w:hint="eastAsia"/>
          <w:b/>
          <w:bCs/>
          <w:color w:val="FF0000"/>
          <w:sz w:val="28"/>
          <w:szCs w:val="28"/>
          <w:u w:val="single"/>
          <w:lang w:val="en-US" w:eastAsia="zh-CN"/>
        </w:rPr>
        <w:t>194432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>】后选择下一步并输入对应</w:t>
      </w:r>
      <w:r>
        <w:rPr>
          <w:rFonts w:hint="eastAsia"/>
          <w:b/>
          <w:bCs/>
          <w:color w:val="FF0000"/>
          <w:sz w:val="28"/>
          <w:szCs w:val="28"/>
          <w:u w:val="single"/>
          <w:lang w:val="en-US" w:eastAsia="zh-CN"/>
        </w:rPr>
        <w:t>学号</w:t>
      </w:r>
    </w:p>
    <w:p>
      <w:pPr>
        <w:rPr>
          <w:rFonts w:hint="default"/>
          <w:lang w:val="en-US" w:eastAsia="zh-CN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3644265</wp:posOffset>
            </wp:positionH>
            <wp:positionV relativeFrom="paragraph">
              <wp:posOffset>29845</wp:posOffset>
            </wp:positionV>
            <wp:extent cx="1634490" cy="3321050"/>
            <wp:effectExtent l="9525" t="9525" r="19685" b="9525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34490" cy="33210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1799590</wp:posOffset>
            </wp:positionH>
            <wp:positionV relativeFrom="paragraph">
              <wp:posOffset>6985</wp:posOffset>
            </wp:positionV>
            <wp:extent cx="1628775" cy="3306445"/>
            <wp:effectExtent l="9525" t="9525" r="12700" b="11430"/>
            <wp:wrapNone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306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>
      <w:pPr>
        <w:rPr>
          <w:rStyle w:val="12"/>
          <w:b/>
          <w:bCs/>
          <w:sz w:val="28"/>
          <w:szCs w:val="28"/>
        </w:rPr>
      </w:pPr>
      <w:r>
        <w:rPr>
          <w:rFonts w:hint="eastAsia"/>
        </w:rPr>
        <w:br w:type="page"/>
      </w:r>
    </w:p>
    <w:p>
      <w:pPr>
        <w:snapToGrid w:val="0"/>
        <w:spacing w:line="520" w:lineRule="exact"/>
        <w:ind w:firstLine="562" w:firstLineChars="200"/>
        <w:jc w:val="left"/>
        <w:rPr>
          <w:rStyle w:val="12"/>
          <w:b/>
          <w:bCs/>
          <w:sz w:val="28"/>
          <w:szCs w:val="28"/>
        </w:rPr>
      </w:pPr>
      <w:r>
        <w:rPr>
          <w:rStyle w:val="12"/>
          <w:b/>
          <w:bCs/>
          <w:sz w:val="28"/>
          <w:szCs w:val="28"/>
        </w:rPr>
        <w:t>（二）电脑端登陆</w:t>
      </w:r>
    </w:p>
    <w:p>
      <w:pPr>
        <w:pStyle w:val="17"/>
        <w:snapToGrid w:val="0"/>
        <w:spacing w:line="520" w:lineRule="exact"/>
        <w:ind w:firstLine="560"/>
        <w:rPr>
          <w:rStyle w:val="12"/>
          <w:rFonts w:ascii="Calibri" w:hAnsi="Calibri"/>
          <w:sz w:val="28"/>
          <w:szCs w:val="28"/>
        </w:rPr>
      </w:pPr>
      <w:r>
        <w:rPr>
          <w:rStyle w:val="12"/>
          <w:rFonts w:ascii="Calibri" w:hAnsi="Calibri"/>
          <w:sz w:val="28"/>
          <w:szCs w:val="28"/>
        </w:rPr>
        <w:t>（需要使用谷歌、</w:t>
      </w:r>
      <w:r>
        <w:rPr>
          <w:rStyle w:val="12"/>
          <w:rFonts w:hint="eastAsia" w:ascii="Calibri" w:hAnsi="Calibri"/>
          <w:sz w:val="28"/>
          <w:szCs w:val="28"/>
          <w:lang w:val="en-US" w:eastAsia="zh-CN"/>
        </w:rPr>
        <w:t>360浏览器、</w:t>
      </w:r>
      <w:r>
        <w:rPr>
          <w:rStyle w:val="12"/>
          <w:rFonts w:ascii="Calibri" w:hAnsi="Calibri"/>
          <w:sz w:val="28"/>
          <w:szCs w:val="28"/>
        </w:rPr>
        <w:t>火狐浏览器，</w:t>
      </w:r>
      <w:r>
        <w:rPr>
          <w:rStyle w:val="12"/>
          <w:rFonts w:ascii="Calibri" w:hAnsi="Calibri"/>
          <w:color w:val="FF0000"/>
          <w:sz w:val="28"/>
          <w:szCs w:val="28"/>
        </w:rPr>
        <w:t>避免使用</w:t>
      </w:r>
      <w:r>
        <w:rPr>
          <w:rStyle w:val="12"/>
          <w:rFonts w:ascii="Calibri" w:hAnsi="Calibri"/>
          <w:sz w:val="28"/>
          <w:szCs w:val="28"/>
        </w:rPr>
        <w:t>IE浏览器、QQ浏览器、系统自带浏览器等其余浏览器）</w:t>
      </w:r>
    </w:p>
    <w:p>
      <w:pPr>
        <w:snapToGrid w:val="0"/>
        <w:spacing w:line="520" w:lineRule="exact"/>
        <w:ind w:firstLine="562" w:firstLineChars="200"/>
        <w:jc w:val="left"/>
        <w:rPr>
          <w:rStyle w:val="12"/>
          <w:rFonts w:ascii="Calibri" w:hAnsi="Calibri"/>
          <w:b/>
          <w:bCs/>
          <w:sz w:val="28"/>
          <w:szCs w:val="28"/>
        </w:rPr>
      </w:pPr>
      <w:r>
        <w:rPr>
          <w:rStyle w:val="12"/>
          <w:rFonts w:ascii="Calibri" w:hAnsi="Calibri"/>
          <w:b/>
          <w:bCs/>
          <w:sz w:val="28"/>
          <w:szCs w:val="28"/>
        </w:rPr>
        <w:t>1.利用</w:t>
      </w:r>
      <w:r>
        <w:rPr>
          <w:rStyle w:val="12"/>
          <w:b/>
          <w:bCs/>
          <w:color w:val="FF0000"/>
          <w:sz w:val="28"/>
          <w:szCs w:val="28"/>
          <w:u w:val="single" w:color="FF0000"/>
        </w:rPr>
        <w:t>手机学习通</w:t>
      </w:r>
      <w:r>
        <w:rPr>
          <w:rStyle w:val="12"/>
          <w:b/>
          <w:bCs/>
          <w:sz w:val="28"/>
          <w:szCs w:val="28"/>
        </w:rPr>
        <w:t>扫码登录</w:t>
      </w:r>
    </w:p>
    <w:p>
      <w:pPr>
        <w:snapToGrid w:val="0"/>
        <w:spacing w:line="520" w:lineRule="exact"/>
        <w:ind w:firstLine="600" w:firstLineChars="250"/>
        <w:jc w:val="left"/>
        <w:rPr>
          <w:rStyle w:val="12"/>
          <w:rFonts w:ascii="Calibri" w:hAnsi="Calibri"/>
          <w:b/>
          <w:bCs/>
          <w:color w:val="FF0000"/>
          <w:sz w:val="24"/>
          <w:szCs w:val="24"/>
          <w:u w:val="single" w:color="FF0000"/>
        </w:rPr>
      </w:pPr>
      <w:r>
        <w:rPr>
          <w:rStyle w:val="12"/>
          <w:rFonts w:ascii="Calibri" w:hAnsi="Calibri"/>
          <w:sz w:val="24"/>
          <w:szCs w:val="24"/>
        </w:rPr>
        <w:t>打开</w:t>
      </w:r>
      <w:r>
        <w:rPr>
          <w:rStyle w:val="12"/>
          <w:rFonts w:hint="eastAsia" w:ascii="Calibri" w:hAnsi="Calibri"/>
          <w:sz w:val="24"/>
          <w:szCs w:val="24"/>
          <w:lang w:eastAsia="zh-CN"/>
        </w:rPr>
        <w:t>“</w:t>
      </w:r>
      <w:r>
        <w:rPr>
          <w:rStyle w:val="12"/>
          <w:rFonts w:hint="eastAsia" w:ascii="Calibri" w:hAnsi="Calibri"/>
          <w:b/>
          <w:bCs/>
          <w:sz w:val="24"/>
          <w:szCs w:val="24"/>
          <w:lang w:val="en-US" w:eastAsia="zh-CN"/>
        </w:rPr>
        <w:t>海南热带海洋学院实验室安全准入</w:t>
      </w:r>
      <w:r>
        <w:rPr>
          <w:rStyle w:val="12"/>
          <w:rFonts w:hint="eastAsia" w:ascii="Calibri" w:hAnsi="Calibri"/>
          <w:sz w:val="24"/>
          <w:szCs w:val="24"/>
          <w:lang w:eastAsia="zh-CN"/>
        </w:rPr>
        <w:t>”</w:t>
      </w:r>
      <w:r>
        <w:rPr>
          <w:rStyle w:val="12"/>
          <w:rFonts w:ascii="Calibri" w:hAnsi="Calibri"/>
          <w:sz w:val="24"/>
          <w:szCs w:val="24"/>
        </w:rPr>
        <w:t>：</w:t>
      </w:r>
      <w:r>
        <w:rPr>
          <w:rStyle w:val="12"/>
          <w:rFonts w:hint="eastAsia" w:ascii="Calibri" w:hAnsi="Calibri" w:cs="Times New Roman"/>
          <w:b/>
          <w:bCs/>
          <w:sz w:val="24"/>
          <w:szCs w:val="24"/>
        </w:rPr>
        <w:tab/>
      </w:r>
      <w:r>
        <w:rPr>
          <w:rStyle w:val="12"/>
          <w:rFonts w:hint="eastAsia" w:ascii="Calibri" w:hAnsi="Calibri" w:cs="Times New Roman"/>
          <w:b/>
          <w:bCs/>
          <w:sz w:val="24"/>
          <w:szCs w:val="24"/>
        </w:rPr>
        <w:t>hnrdhy.las.chaoxing.com</w:t>
      </w:r>
    </w:p>
    <w:p>
      <w:pPr>
        <w:snapToGrid w:val="0"/>
        <w:spacing w:line="520" w:lineRule="exact"/>
        <w:ind w:firstLine="560" w:firstLineChars="200"/>
        <w:jc w:val="left"/>
        <w:rPr>
          <w:rStyle w:val="12"/>
          <w:rFonts w:hint="eastAsia" w:ascii="Calibri" w:hAnsi="Calibri"/>
          <w:sz w:val="28"/>
          <w:szCs w:val="28"/>
          <w:lang w:val="en-US" w:eastAsia="zh-CN"/>
        </w:rPr>
      </w:pPr>
      <w:r>
        <w:rPr>
          <w:rStyle w:val="12"/>
          <w:rFonts w:ascii="Calibri" w:hAnsi="Calibri"/>
          <w:sz w:val="28"/>
          <w:szCs w:val="28"/>
        </w:rPr>
        <w:t>在浏览器网址栏输入上方网址进入平台后，</w:t>
      </w:r>
      <w:r>
        <w:rPr>
          <w:rStyle w:val="12"/>
          <w:rFonts w:hint="eastAsia" w:ascii="Calibri" w:hAnsi="Calibri"/>
          <w:sz w:val="28"/>
          <w:szCs w:val="28"/>
          <w:lang w:val="en-US" w:eastAsia="zh-CN"/>
        </w:rPr>
        <w:t>点击“</w:t>
      </w:r>
      <w:r>
        <w:rPr>
          <w:rStyle w:val="12"/>
          <w:rFonts w:hint="eastAsia" w:ascii="Calibri" w:hAnsi="Calibri"/>
          <w:b/>
          <w:bCs/>
          <w:sz w:val="28"/>
          <w:szCs w:val="28"/>
          <w:lang w:val="en-US" w:eastAsia="zh-CN"/>
        </w:rPr>
        <w:t>登陆</w:t>
      </w:r>
      <w:r>
        <w:rPr>
          <w:rStyle w:val="12"/>
          <w:rFonts w:hint="eastAsia" w:ascii="Calibri" w:hAnsi="Calibri"/>
          <w:sz w:val="28"/>
          <w:szCs w:val="28"/>
          <w:lang w:val="en-US" w:eastAsia="zh-CN"/>
        </w:rPr>
        <w:t>”。</w:t>
      </w:r>
    </w:p>
    <w:p>
      <w:pPr>
        <w:snapToGrid w:val="0"/>
        <w:spacing w:line="520" w:lineRule="exact"/>
        <w:ind w:firstLine="420" w:firstLineChars="200"/>
        <w:jc w:val="left"/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113665</wp:posOffset>
            </wp:positionV>
            <wp:extent cx="4983480" cy="1743075"/>
            <wp:effectExtent l="9525" t="9525" r="10795" b="1270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3480" cy="17430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Style w:val="12"/>
          <w:rFonts w:ascii="Calibri" w:hAnsi="Calibri"/>
          <w:sz w:val="28"/>
          <w:szCs w:val="28"/>
        </w:rPr>
        <w:t>点击图中“</w:t>
      </w:r>
      <w:r>
        <w:rPr>
          <w:rStyle w:val="12"/>
          <w:sz w:val="28"/>
          <w:szCs w:val="28"/>
        </w:rPr>
        <w:t>手机验证码</w:t>
      </w:r>
      <w:r>
        <w:rPr>
          <w:rStyle w:val="12"/>
          <w:rFonts w:ascii="Calibri" w:hAnsi="Calibri"/>
          <w:sz w:val="28"/>
          <w:szCs w:val="28"/>
        </w:rPr>
        <w:t>登录”按钮进行登录。</w:t>
      </w:r>
      <w:r>
        <w:rPr>
          <w:rStyle w:val="12"/>
          <w:rFonts w:hint="eastAsia" w:ascii="Calibri" w:hAnsi="Calibri"/>
          <w:sz w:val="28"/>
          <w:szCs w:val="28"/>
          <w:lang w:eastAsia="zh-CN"/>
        </w:rPr>
        <w:t>（</w:t>
      </w:r>
      <w:r>
        <w:rPr>
          <w:rStyle w:val="12"/>
          <w:rFonts w:hint="eastAsia" w:ascii="Calibri" w:hAnsi="Calibri"/>
          <w:sz w:val="28"/>
          <w:szCs w:val="28"/>
          <w:lang w:val="en-US" w:eastAsia="zh-CN"/>
        </w:rPr>
        <w:t>或者手机号+学习通密码登录</w:t>
      </w:r>
      <w:r>
        <w:rPr>
          <w:rStyle w:val="12"/>
          <w:rFonts w:hint="eastAsia" w:ascii="Calibri" w:hAnsi="Calibri"/>
          <w:sz w:val="28"/>
          <w:szCs w:val="28"/>
          <w:lang w:eastAsia="zh-CN"/>
        </w:rPr>
        <w:t>），</w:t>
      </w:r>
      <w:r>
        <w:rPr>
          <w:rStyle w:val="12"/>
          <w:rFonts w:hint="eastAsia" w:ascii="Calibri" w:hAnsi="Calibri"/>
          <w:sz w:val="28"/>
          <w:szCs w:val="28"/>
          <w:lang w:val="en-US" w:eastAsia="zh-CN"/>
        </w:rPr>
        <w:t>再进入“</w:t>
      </w:r>
      <w:r>
        <w:rPr>
          <w:rStyle w:val="12"/>
          <w:rFonts w:hint="eastAsia" w:ascii="Calibri" w:hAnsi="Calibri"/>
          <w:b/>
          <w:bCs/>
          <w:sz w:val="28"/>
          <w:szCs w:val="28"/>
          <w:lang w:val="en-US" w:eastAsia="zh-CN"/>
        </w:rPr>
        <w:t>个人空间</w:t>
      </w:r>
      <w:r>
        <w:rPr>
          <w:rStyle w:val="12"/>
          <w:rFonts w:hint="eastAsia" w:ascii="Calibri" w:hAnsi="Calibri"/>
          <w:sz w:val="28"/>
          <w:szCs w:val="28"/>
          <w:lang w:val="en-US" w:eastAsia="zh-CN"/>
        </w:rPr>
        <w:t>”。</w:t>
      </w:r>
    </w:p>
    <w:p>
      <w:pPr>
        <w:spacing w:line="360" w:lineRule="auto"/>
        <w:jc w:val="center"/>
      </w:pPr>
      <w:r>
        <w:drawing>
          <wp:inline distT="0" distB="0" distL="114300" distR="114300">
            <wp:extent cx="3985260" cy="2253615"/>
            <wp:effectExtent l="9525" t="9525" r="1841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rcRect l="7911" t="3419" r="7488" b="7517"/>
                    <a:stretch>
                      <a:fillRect/>
                    </a:stretch>
                  </pic:blipFill>
                  <pic:spPr>
                    <a:xfrm>
                      <a:off x="0" y="0"/>
                      <a:ext cx="3985260" cy="2253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b/>
          <w:bCs/>
        </w:rPr>
      </w:pPr>
      <w:r>
        <w:drawing>
          <wp:inline distT="0" distB="0" distL="114300" distR="114300">
            <wp:extent cx="5393690" cy="1871345"/>
            <wp:effectExtent l="9525" t="9525" r="19685" b="1143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18713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Style w:val="12"/>
          <w:b/>
          <w:bCs/>
          <w:sz w:val="32"/>
          <w:szCs w:val="32"/>
        </w:rPr>
      </w:pPr>
      <w:r>
        <w:rPr>
          <w:rStyle w:val="12"/>
          <w:b/>
          <w:bCs/>
          <w:sz w:val="32"/>
          <w:szCs w:val="32"/>
        </w:rPr>
        <w:t>二、课程学习</w:t>
      </w:r>
    </w:p>
    <w:p>
      <w:pPr>
        <w:numPr>
          <w:ilvl w:val="0"/>
          <w:numId w:val="2"/>
        </w:numPr>
        <w:spacing w:line="360" w:lineRule="auto"/>
        <w:rPr>
          <w:rStyle w:val="12"/>
          <w:b/>
          <w:bCs/>
          <w:sz w:val="28"/>
          <w:szCs w:val="28"/>
        </w:rPr>
      </w:pPr>
      <w:r>
        <w:rPr>
          <w:rStyle w:val="12"/>
          <w:b/>
          <w:bCs/>
          <w:sz w:val="28"/>
          <w:szCs w:val="28"/>
        </w:rPr>
        <w:t>PC</w:t>
      </w:r>
      <w:r>
        <w:rPr>
          <w:rStyle w:val="12"/>
          <w:rFonts w:hint="eastAsia"/>
          <w:b/>
          <w:bCs/>
          <w:sz w:val="28"/>
          <w:szCs w:val="28"/>
          <w:lang w:val="en-US" w:eastAsia="zh-CN"/>
        </w:rPr>
        <w:t>电脑</w:t>
      </w:r>
      <w:r>
        <w:rPr>
          <w:rStyle w:val="12"/>
          <w:b/>
          <w:bCs/>
          <w:sz w:val="28"/>
          <w:szCs w:val="28"/>
        </w:rPr>
        <w:t>端</w:t>
      </w:r>
      <w:r>
        <w:rPr>
          <w:rStyle w:val="12"/>
          <w:rFonts w:hint="eastAsia"/>
          <w:b/>
          <w:bCs/>
          <w:sz w:val="28"/>
          <w:szCs w:val="28"/>
          <w:lang w:val="en-US" w:eastAsia="zh-CN"/>
        </w:rPr>
        <w:t>学习</w:t>
      </w:r>
    </w:p>
    <w:p>
      <w:pPr>
        <w:numPr>
          <w:ilvl w:val="0"/>
          <w:numId w:val="3"/>
        </w:numPr>
        <w:spacing w:line="360" w:lineRule="auto"/>
        <w:rPr>
          <w:rStyle w:val="12"/>
          <w:sz w:val="28"/>
          <w:szCs w:val="28"/>
        </w:rPr>
      </w:pPr>
      <w:r>
        <w:rPr>
          <w:rStyle w:val="12"/>
          <w:rFonts w:hint="eastAsia"/>
          <w:sz w:val="28"/>
          <w:szCs w:val="28"/>
          <w:lang w:val="en-US" w:eastAsia="zh-CN"/>
        </w:rPr>
        <w:t>点击左侧菜单“课程”</w:t>
      </w:r>
      <w:r>
        <w:rPr>
          <w:rStyle w:val="12"/>
          <w:sz w:val="28"/>
          <w:szCs w:val="28"/>
        </w:rPr>
        <w:t>，点击“课程封面”，即可进入课程学习界面。</w:t>
      </w:r>
    </w:p>
    <w:p>
      <w:pPr>
        <w:spacing w:line="360" w:lineRule="auto"/>
        <w:jc w:val="center"/>
        <w:rPr>
          <w:rStyle w:val="12"/>
        </w:rPr>
      </w:pPr>
      <w:r>
        <w:drawing>
          <wp:inline distT="0" distB="0" distL="114300" distR="114300">
            <wp:extent cx="5397500" cy="2476500"/>
            <wp:effectExtent l="9525" t="9525" r="15875" b="158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97500" cy="24765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Style w:val="12"/>
        </w:rPr>
      </w:pPr>
    </w:p>
    <w:p>
      <w:pPr>
        <w:numPr>
          <w:ilvl w:val="0"/>
          <w:numId w:val="3"/>
        </w:numPr>
        <w:spacing w:line="360" w:lineRule="auto"/>
        <w:jc w:val="lef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进入课程界面后，点击左侧菜单【</w:t>
      </w:r>
      <w:r>
        <w:rPr>
          <w:rFonts w:hint="eastAsia"/>
          <w:b/>
          <w:bCs/>
          <w:color w:val="FF0000"/>
          <w:sz w:val="28"/>
          <w:szCs w:val="28"/>
          <w:lang w:val="en-US" w:eastAsia="zh-CN"/>
        </w:rPr>
        <w:t>章节</w:t>
      </w:r>
      <w:r>
        <w:rPr>
          <w:rFonts w:hint="eastAsia"/>
          <w:sz w:val="28"/>
          <w:szCs w:val="28"/>
          <w:lang w:val="en-US" w:eastAsia="zh-CN"/>
        </w:rPr>
        <w:t>】，进入相应章节观看课程视频、完成章节测验等任务点即可。</w:t>
      </w:r>
    </w:p>
    <w:p>
      <w:pPr>
        <w:bidi w:val="0"/>
      </w:pPr>
      <w:r>
        <w:drawing>
          <wp:inline distT="0" distB="0" distL="114300" distR="114300">
            <wp:extent cx="5182235" cy="2605405"/>
            <wp:effectExtent l="9525" t="9525" r="15240" b="1397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82235" cy="26054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</w:pPr>
    </w:p>
    <w:p>
      <w:pPr>
        <w:rPr>
          <w:rStyle w:val="12"/>
        </w:rPr>
      </w:pPr>
      <w:r>
        <w:br w:type="page"/>
      </w:r>
    </w:p>
    <w:p>
      <w:pPr>
        <w:spacing w:line="360" w:lineRule="auto"/>
        <w:ind w:firstLine="560" w:firstLineChars="200"/>
        <w:jc w:val="left"/>
        <w:rPr>
          <w:rStyle w:val="12"/>
          <w:color w:val="FF0000"/>
        </w:rPr>
      </w:pPr>
      <w:r>
        <w:rPr>
          <w:rStyle w:val="12"/>
          <w:sz w:val="28"/>
          <w:szCs w:val="28"/>
        </w:rPr>
        <w:t>注意：（1）章节测验</w:t>
      </w:r>
      <w:r>
        <w:rPr>
          <w:rStyle w:val="12"/>
          <w:b/>
          <w:bCs/>
          <w:color w:val="FF0000"/>
          <w:sz w:val="28"/>
          <w:szCs w:val="28"/>
        </w:rPr>
        <w:t>一旦提交就无法更改</w:t>
      </w:r>
      <w:r>
        <w:rPr>
          <w:rStyle w:val="12"/>
          <w:sz w:val="28"/>
          <w:szCs w:val="28"/>
        </w:rPr>
        <w:t>，请提交前一定要确认试题是否是全部完成；（2）保存章节测验只是保存当前完成的选项，不是提交作业，如果只保存不提交的话，没有作业成绩；（3）作业提交不成功的话，建议先换谷歌浏览器和网络环境好的地方尝试提交。</w:t>
      </w:r>
    </w:p>
    <w:p>
      <w:pPr>
        <w:numPr>
          <w:ilvl w:val="0"/>
          <w:numId w:val="4"/>
        </w:numPr>
        <w:spacing w:line="360" w:lineRule="auto"/>
        <w:ind w:firstLine="562" w:firstLineChars="200"/>
        <w:jc w:val="left"/>
        <w:rPr>
          <w:rStyle w:val="12"/>
          <w:b/>
          <w:sz w:val="28"/>
          <w:szCs w:val="28"/>
        </w:rPr>
      </w:pPr>
      <w:r>
        <w:rPr>
          <w:rStyle w:val="12"/>
          <w:b/>
          <w:sz w:val="28"/>
          <w:szCs w:val="28"/>
        </w:rPr>
        <w:t>手机端—学习通学习</w:t>
      </w:r>
    </w:p>
    <w:p>
      <w:pPr>
        <w:numPr>
          <w:ilvl w:val="0"/>
          <w:numId w:val="5"/>
        </w:numPr>
        <w:snapToGrid w:val="0"/>
        <w:spacing w:line="520" w:lineRule="exact"/>
        <w:ind w:firstLine="560" w:firstLineChars="200"/>
        <w:jc w:val="left"/>
        <w:rPr>
          <w:rStyle w:val="12"/>
          <w:rFonts w:hint="eastAsia" w:eastAsia="宋体"/>
          <w:sz w:val="28"/>
          <w:szCs w:val="28"/>
          <w:lang w:eastAsia="zh-CN"/>
        </w:rPr>
      </w:pPr>
      <w:r>
        <w:rPr>
          <w:rStyle w:val="12"/>
          <w:sz w:val="28"/>
          <w:szCs w:val="28"/>
        </w:rPr>
        <w:t>1.点击</w:t>
      </w:r>
      <w:r>
        <w:rPr>
          <w:rStyle w:val="12"/>
          <w:rFonts w:hint="eastAsia"/>
          <w:sz w:val="28"/>
          <w:szCs w:val="28"/>
          <w:lang w:val="en-US" w:eastAsia="zh-CN"/>
        </w:rPr>
        <w:t>对应</w:t>
      </w:r>
      <w:r>
        <w:rPr>
          <w:rStyle w:val="12"/>
          <w:sz w:val="28"/>
          <w:szCs w:val="28"/>
        </w:rPr>
        <w:t>课程封面</w:t>
      </w:r>
      <w:r>
        <w:rPr>
          <w:rStyle w:val="12"/>
          <w:rFonts w:hint="eastAsia"/>
          <w:sz w:val="28"/>
          <w:szCs w:val="28"/>
          <w:lang w:eastAsia="zh-CN"/>
        </w:rPr>
        <w:t>——</w:t>
      </w:r>
      <w:r>
        <w:rPr>
          <w:rStyle w:val="12"/>
          <w:rFonts w:hint="eastAsia"/>
          <w:sz w:val="28"/>
          <w:szCs w:val="28"/>
          <w:lang w:val="en-US" w:eastAsia="zh-CN"/>
        </w:rPr>
        <w:t>高校实验室安全准入教育</w:t>
      </w:r>
      <w:r>
        <w:rPr>
          <w:rStyle w:val="12"/>
          <w:sz w:val="28"/>
          <w:szCs w:val="28"/>
        </w:rPr>
        <w:t>，即可进入课程学习界面，课程内页包括三个版块</w:t>
      </w:r>
      <w:r>
        <w:rPr>
          <w:rStyle w:val="12"/>
          <w:rFonts w:hint="eastAsia"/>
          <w:sz w:val="28"/>
          <w:szCs w:val="28"/>
          <w:lang w:eastAsia="zh-CN"/>
        </w:rPr>
        <w:t>，</w:t>
      </w:r>
      <w:r>
        <w:rPr>
          <w:rStyle w:val="12"/>
          <w:sz w:val="28"/>
          <w:szCs w:val="28"/>
        </w:rPr>
        <w:t>任务</w:t>
      </w:r>
      <w:r>
        <w:rPr>
          <w:rStyle w:val="12"/>
          <w:rFonts w:hint="eastAsia"/>
          <w:sz w:val="28"/>
          <w:szCs w:val="28"/>
          <w:lang w:eastAsia="zh-CN"/>
        </w:rPr>
        <w:t>、</w:t>
      </w:r>
      <w:r>
        <w:rPr>
          <w:rStyle w:val="12"/>
          <w:rFonts w:hint="eastAsia"/>
          <w:sz w:val="28"/>
          <w:szCs w:val="28"/>
          <w:lang w:val="en-US" w:eastAsia="zh-CN"/>
        </w:rPr>
        <w:t>章节、更多</w:t>
      </w:r>
      <w:r>
        <w:rPr>
          <w:rStyle w:val="12"/>
          <w:sz w:val="28"/>
          <w:szCs w:val="28"/>
        </w:rPr>
        <w:t>等内容。</w:t>
      </w:r>
    </w:p>
    <w:p>
      <w:pPr>
        <w:spacing w:line="360" w:lineRule="auto"/>
        <w:jc w:val="center"/>
      </w:pPr>
      <w:r>
        <w:drawing>
          <wp:inline distT="0" distB="0" distL="0" distR="0">
            <wp:extent cx="1837690" cy="3597275"/>
            <wp:effectExtent l="9525" t="9525" r="19685" b="12700"/>
            <wp:docPr id="15" name="图片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 preferRelativeResize="0"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359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12"/>
        </w:rPr>
        <w:t xml:space="preserve">   </w:t>
      </w:r>
      <w:r>
        <w:drawing>
          <wp:inline distT="0" distB="0" distL="0" distR="0">
            <wp:extent cx="1762760" cy="3634105"/>
            <wp:effectExtent l="9525" t="9525" r="18415" b="13970"/>
            <wp:docPr id="17" name="图片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 preferRelativeResize="0"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3634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Style w:val="12"/>
        </w:rPr>
      </w:pPr>
    </w:p>
    <w:p>
      <w:pPr>
        <w:spacing w:line="360" w:lineRule="auto"/>
        <w:jc w:val="left"/>
        <w:rPr>
          <w:rStyle w:val="12"/>
        </w:rPr>
      </w:pPr>
    </w:p>
    <w:p>
      <w:pPr>
        <w:spacing w:line="360" w:lineRule="auto"/>
        <w:jc w:val="center"/>
      </w:pPr>
    </w:p>
    <w:p>
      <w:pPr>
        <w:rPr>
          <w:rStyle w:val="12"/>
        </w:rPr>
      </w:pPr>
      <w:r>
        <w:br w:type="page"/>
      </w:r>
    </w:p>
    <w:p>
      <w:pPr>
        <w:numPr>
          <w:ilvl w:val="0"/>
          <w:numId w:val="5"/>
        </w:numPr>
        <w:snapToGrid w:val="0"/>
        <w:spacing w:line="520" w:lineRule="exact"/>
        <w:ind w:firstLine="560" w:firstLineChars="200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章节为必须完成的任务点，点击章节即可进入课程视频观看、章节测验：</w:t>
      </w:r>
    </w:p>
    <w:p>
      <w:pPr>
        <w:spacing w:line="360" w:lineRule="auto"/>
        <w:jc w:val="center"/>
        <w:rPr>
          <w:rStyle w:val="12"/>
        </w:rPr>
      </w:pPr>
      <w:r>
        <w:drawing>
          <wp:inline distT="0" distB="0" distL="0" distR="0">
            <wp:extent cx="1819910" cy="3597275"/>
            <wp:effectExtent l="9525" t="9525" r="12065" b="12700"/>
            <wp:docPr id="18" name="图片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 preferRelativeResize="0"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19910" cy="359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12"/>
        </w:rPr>
        <w:t xml:space="preserve"> </w:t>
      </w:r>
      <w:r>
        <w:rPr>
          <w:rStyle w:val="12"/>
          <w:rFonts w:hint="eastAsia"/>
          <w:lang w:val="en-US" w:eastAsia="zh-CN"/>
        </w:rPr>
        <w:t xml:space="preserve"> </w:t>
      </w:r>
      <w:r>
        <w:drawing>
          <wp:inline distT="0" distB="0" distL="0" distR="0">
            <wp:extent cx="1785620" cy="3597275"/>
            <wp:effectExtent l="9525" t="9525" r="20955" b="12700"/>
            <wp:docPr id="19" name="图片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 preferRelativeResize="0"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5620" cy="359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Style w:val="12"/>
        </w:rPr>
      </w:pPr>
    </w:p>
    <w:p>
      <w:pPr>
        <w:numPr>
          <w:ilvl w:val="0"/>
          <w:numId w:val="5"/>
        </w:numPr>
        <w:spacing w:line="360" w:lineRule="auto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点击更多，可以查看课程时间、考试安排、考核标准、当前得分。</w:t>
      </w:r>
    </w:p>
    <w:p>
      <w:pPr>
        <w:spacing w:line="360" w:lineRule="auto"/>
        <w:jc w:val="center"/>
        <w:rPr>
          <w:rStyle w:val="12"/>
        </w:rPr>
      </w:pPr>
      <w:r>
        <w:rPr>
          <w:rStyle w:val="12"/>
        </w:rPr>
        <w:t xml:space="preserve">  </w:t>
      </w:r>
      <w:r>
        <w:drawing>
          <wp:inline distT="0" distB="0" distL="0" distR="0">
            <wp:extent cx="1941195" cy="2880995"/>
            <wp:effectExtent l="9525" t="9525" r="17780" b="17780"/>
            <wp:docPr id="25" name="图片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 preferRelativeResize="0"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41195" cy="2880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Style w:val="12"/>
          <w:b/>
          <w:bCs/>
          <w:sz w:val="32"/>
          <w:szCs w:val="32"/>
        </w:rPr>
      </w:pPr>
    </w:p>
    <w:p>
      <w:pPr>
        <w:pStyle w:val="4"/>
        <w:bidi w:val="0"/>
        <w:rPr>
          <w:rStyle w:val="12"/>
          <w:b/>
          <w:bCs/>
          <w:sz w:val="32"/>
          <w:szCs w:val="32"/>
        </w:rPr>
      </w:pPr>
      <w:r>
        <w:rPr>
          <w:rStyle w:val="12"/>
          <w:b/>
          <w:bCs/>
          <w:sz w:val="32"/>
          <w:szCs w:val="32"/>
        </w:rPr>
        <w:t>三、考试</w:t>
      </w:r>
    </w:p>
    <w:p>
      <w:pPr>
        <w:snapToGrid w:val="0"/>
        <w:spacing w:line="520" w:lineRule="exact"/>
        <w:ind w:firstLine="560" w:firstLineChars="200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学生需符合考试时间及考试条件方能才加考试。</w:t>
      </w:r>
    </w:p>
    <w:p>
      <w:pPr>
        <w:numPr>
          <w:ilvl w:val="0"/>
          <w:numId w:val="6"/>
        </w:numPr>
        <w:snapToGrid w:val="0"/>
        <w:spacing w:line="520" w:lineRule="exact"/>
        <w:ind w:firstLine="562" w:firstLineChars="200"/>
        <w:rPr>
          <w:rStyle w:val="12"/>
          <w:b/>
          <w:bCs/>
          <w:sz w:val="28"/>
          <w:szCs w:val="28"/>
        </w:rPr>
      </w:pPr>
      <w:r>
        <w:rPr>
          <w:rStyle w:val="12"/>
          <w:b/>
          <w:bCs/>
          <w:sz w:val="28"/>
          <w:szCs w:val="28"/>
        </w:rPr>
        <w:t>PC端考试</w:t>
      </w:r>
    </w:p>
    <w:p>
      <w:pPr>
        <w:snapToGrid w:val="0"/>
        <w:spacing w:line="520" w:lineRule="exact"/>
        <w:ind w:firstLine="560" w:firstLineChars="200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1.登录学习平台，点击</w:t>
      </w:r>
      <w:r>
        <w:rPr>
          <w:rStyle w:val="12"/>
          <w:rFonts w:hint="eastAsia"/>
          <w:sz w:val="28"/>
          <w:szCs w:val="28"/>
          <w:lang w:eastAsia="zh-CN"/>
        </w:rPr>
        <w:t>“</w:t>
      </w:r>
      <w:r>
        <w:rPr>
          <w:rStyle w:val="12"/>
          <w:sz w:val="28"/>
          <w:szCs w:val="28"/>
        </w:rPr>
        <w:t>考试</w:t>
      </w:r>
      <w:r>
        <w:rPr>
          <w:rStyle w:val="12"/>
          <w:rFonts w:hint="eastAsia"/>
          <w:sz w:val="28"/>
          <w:szCs w:val="28"/>
          <w:lang w:eastAsia="zh-CN"/>
        </w:rPr>
        <w:t>”</w:t>
      </w:r>
      <w:r>
        <w:rPr>
          <w:rStyle w:val="12"/>
          <w:sz w:val="28"/>
          <w:szCs w:val="28"/>
        </w:rPr>
        <w:t>，查看考试时间及条件，点击考试即可开始考试。</w:t>
      </w:r>
    </w:p>
    <w:p>
      <w:pPr>
        <w:spacing w:line="360" w:lineRule="auto"/>
        <w:jc w:val="center"/>
        <w:rPr>
          <w:rStyle w:val="12"/>
        </w:rPr>
      </w:pPr>
      <w:r>
        <w:drawing>
          <wp:inline distT="0" distB="0" distL="0" distR="0">
            <wp:extent cx="5270500" cy="2639695"/>
            <wp:effectExtent l="9525" t="9525" r="15875" b="17780"/>
            <wp:docPr id="27" name="图片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 preferRelativeResize="0"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39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520" w:lineRule="exact"/>
        <w:ind w:firstLine="560" w:firstLineChars="200"/>
        <w:rPr>
          <w:rStyle w:val="12"/>
          <w:sz w:val="28"/>
          <w:szCs w:val="28"/>
        </w:rPr>
      </w:pPr>
      <w:r>
        <w:rPr>
          <w:rStyle w:val="12"/>
          <w:rFonts w:hint="eastAsia"/>
          <w:sz w:val="28"/>
          <w:szCs w:val="28"/>
          <w:lang w:val="en-US" w:eastAsia="zh-CN"/>
        </w:rPr>
        <w:t>2.</w:t>
      </w:r>
      <w:r>
        <w:rPr>
          <w:rStyle w:val="12"/>
          <w:sz w:val="28"/>
          <w:szCs w:val="28"/>
        </w:rPr>
        <w:t>答题，上方显示考试限时及倒计时。请在限时之内完成并提交，否则系统将自动提交答卷。右方以颜色显示题目状态。</w:t>
      </w:r>
    </w:p>
    <w:p>
      <w:pPr>
        <w:spacing w:line="360" w:lineRule="auto"/>
        <w:jc w:val="left"/>
        <w:rPr>
          <w:rStyle w:val="12"/>
        </w:rPr>
      </w:pPr>
      <w:r>
        <w:drawing>
          <wp:inline distT="0" distB="0" distL="0" distR="0">
            <wp:extent cx="4891405" cy="2880995"/>
            <wp:effectExtent l="9525" t="9525" r="13970" b="17780"/>
            <wp:docPr id="28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 preferRelativeResize="0">
                      <a:picLocks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91405" cy="2880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Style w:val="12"/>
        </w:rPr>
      </w:pPr>
    </w:p>
    <w:p>
      <w:pPr>
        <w:snapToGrid w:val="0"/>
        <w:spacing w:line="520" w:lineRule="exact"/>
        <w:ind w:firstLine="560" w:firstLineChars="200"/>
        <w:rPr>
          <w:rStyle w:val="12"/>
          <w:rFonts w:hint="eastAsia"/>
          <w:sz w:val="28"/>
          <w:szCs w:val="28"/>
          <w:lang w:val="en-US" w:eastAsia="zh-CN"/>
        </w:rPr>
      </w:pPr>
    </w:p>
    <w:p>
      <w:pPr>
        <w:snapToGrid w:val="0"/>
        <w:spacing w:line="520" w:lineRule="exact"/>
        <w:ind w:firstLine="560" w:firstLineChars="200"/>
        <w:rPr>
          <w:rStyle w:val="12"/>
          <w:sz w:val="28"/>
          <w:szCs w:val="28"/>
        </w:rPr>
      </w:pPr>
      <w:r>
        <w:rPr>
          <w:rStyle w:val="12"/>
          <w:rFonts w:hint="eastAsia"/>
          <w:sz w:val="28"/>
          <w:szCs w:val="28"/>
          <w:lang w:val="en-US" w:eastAsia="zh-CN"/>
        </w:rPr>
        <w:t>3.</w:t>
      </w:r>
      <w:r>
        <w:rPr>
          <w:rStyle w:val="12"/>
          <w:sz w:val="28"/>
          <w:szCs w:val="28"/>
        </w:rPr>
        <w:t>当提交试卷后，点击</w:t>
      </w:r>
      <w:r>
        <w:rPr>
          <w:rStyle w:val="12"/>
          <w:rFonts w:hint="eastAsia"/>
          <w:sz w:val="28"/>
          <w:szCs w:val="28"/>
          <w:lang w:eastAsia="zh-CN"/>
        </w:rPr>
        <w:t>“</w:t>
      </w:r>
      <w:r>
        <w:rPr>
          <w:rStyle w:val="12"/>
          <w:sz w:val="28"/>
          <w:szCs w:val="28"/>
        </w:rPr>
        <w:t>确认</w:t>
      </w:r>
      <w:r>
        <w:rPr>
          <w:rStyle w:val="12"/>
          <w:rFonts w:hint="eastAsia"/>
          <w:sz w:val="28"/>
          <w:szCs w:val="28"/>
          <w:lang w:eastAsia="zh-CN"/>
        </w:rPr>
        <w:t>”</w:t>
      </w:r>
      <w:r>
        <w:rPr>
          <w:rStyle w:val="12"/>
          <w:sz w:val="28"/>
          <w:szCs w:val="28"/>
        </w:rPr>
        <w:t>即可完成考试。</w:t>
      </w:r>
    </w:p>
    <w:p>
      <w:pPr>
        <w:spacing w:line="360" w:lineRule="auto"/>
        <w:jc w:val="left"/>
        <w:rPr>
          <w:rStyle w:val="12"/>
        </w:rPr>
      </w:pPr>
      <w:r>
        <w:drawing>
          <wp:inline distT="0" distB="0" distL="0" distR="0">
            <wp:extent cx="5149850" cy="2880995"/>
            <wp:effectExtent l="9525" t="9525" r="9525" b="17780"/>
            <wp:docPr id="29" name="图片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 preferRelativeResize="0">
                      <a:picLocks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9850" cy="28809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520" w:lineRule="exact"/>
        <w:ind w:firstLine="560" w:firstLineChars="200"/>
        <w:jc w:val="left"/>
        <w:rPr>
          <w:rStyle w:val="12"/>
          <w:rFonts w:ascii="宋体" w:hAnsi="宋体"/>
          <w:sz w:val="28"/>
          <w:szCs w:val="28"/>
        </w:rPr>
      </w:pPr>
      <w:r>
        <w:rPr>
          <w:rStyle w:val="12"/>
          <w:rFonts w:ascii="宋体" w:hAnsi="宋体"/>
          <w:sz w:val="28"/>
          <w:szCs w:val="28"/>
        </w:rPr>
        <w:t>4.提交试卷</w:t>
      </w:r>
    </w:p>
    <w:p>
      <w:pPr>
        <w:snapToGrid w:val="0"/>
        <w:spacing w:line="520" w:lineRule="exact"/>
        <w:ind w:firstLine="560" w:firstLineChars="200"/>
        <w:jc w:val="left"/>
        <w:rPr>
          <w:rStyle w:val="12"/>
          <w:rFonts w:ascii="宋体" w:hAnsi="宋体"/>
          <w:sz w:val="28"/>
          <w:szCs w:val="28"/>
        </w:rPr>
      </w:pPr>
      <w:r>
        <w:rPr>
          <w:rStyle w:val="12"/>
          <w:rFonts w:ascii="宋体" w:hAnsi="宋体"/>
          <w:sz w:val="28"/>
          <w:szCs w:val="28"/>
        </w:rPr>
        <w:t>学生完成答题后，点击【交卷】即可。交卷以后可以查看自己的得分。</w:t>
      </w:r>
    </w:p>
    <w:p>
      <w:pPr>
        <w:snapToGrid w:val="0"/>
        <w:spacing w:line="520" w:lineRule="exact"/>
        <w:ind w:firstLine="560" w:firstLineChars="200"/>
        <w:jc w:val="left"/>
        <w:rPr>
          <w:rStyle w:val="12"/>
          <w:rFonts w:ascii="宋体" w:hAnsi="宋体"/>
          <w:sz w:val="28"/>
          <w:szCs w:val="28"/>
        </w:rPr>
      </w:pPr>
      <w:r>
        <w:rPr>
          <w:rStyle w:val="12"/>
          <w:rFonts w:ascii="宋体" w:hAnsi="宋体"/>
          <w:sz w:val="28"/>
          <w:szCs w:val="28"/>
        </w:rPr>
        <w:t>若提交试卷时出现网络问题，可点击【退出】。退出检查修复网络后，可在原来的计算机上继续登录并提交试卷。</w:t>
      </w:r>
    </w:p>
    <w:p>
      <w:pPr>
        <w:snapToGrid w:val="0"/>
        <w:spacing w:line="520" w:lineRule="exact"/>
        <w:ind w:firstLine="560" w:firstLineChars="200"/>
        <w:jc w:val="left"/>
        <w:rPr>
          <w:rStyle w:val="12"/>
          <w:rFonts w:ascii="宋体" w:hAnsi="宋体"/>
          <w:sz w:val="28"/>
          <w:szCs w:val="28"/>
        </w:rPr>
      </w:pPr>
      <w:r>
        <w:rPr>
          <w:rStyle w:val="12"/>
          <w:rFonts w:ascii="宋体" w:hAnsi="宋体"/>
          <w:sz w:val="28"/>
          <w:szCs w:val="28"/>
        </w:rPr>
        <w:t>（若非网络问题请勿点击退出，若点击退出，系统将自动上交答卷。）</w:t>
      </w:r>
    </w:p>
    <w:p>
      <w:pPr>
        <w:snapToGrid w:val="0"/>
        <w:spacing w:line="520" w:lineRule="exact"/>
        <w:ind w:firstLine="560" w:firstLineChars="200"/>
        <w:jc w:val="left"/>
        <w:rPr>
          <w:rStyle w:val="12"/>
          <w:rFonts w:ascii="宋体" w:hAnsi="宋体"/>
          <w:sz w:val="28"/>
          <w:szCs w:val="28"/>
        </w:rPr>
      </w:pPr>
      <w:r>
        <w:rPr>
          <w:rStyle w:val="12"/>
          <w:rFonts w:ascii="宋体" w:hAnsi="宋体"/>
          <w:sz w:val="28"/>
          <w:szCs w:val="28"/>
        </w:rPr>
        <w:t>说明：断网状态下试卷不会提交但后台会继续计时，学生的答题记录会保留。</w:t>
      </w:r>
    </w:p>
    <w:p>
      <w:pPr>
        <w:numPr>
          <w:ilvl w:val="0"/>
          <w:numId w:val="6"/>
        </w:numPr>
        <w:snapToGrid w:val="0"/>
        <w:spacing w:line="520" w:lineRule="exact"/>
        <w:ind w:firstLine="562" w:firstLineChars="200"/>
        <w:rPr>
          <w:rStyle w:val="12"/>
          <w:rFonts w:ascii="宋体" w:hAnsi="宋体"/>
          <w:b/>
          <w:bCs/>
          <w:sz w:val="28"/>
          <w:szCs w:val="28"/>
        </w:rPr>
      </w:pPr>
      <w:r>
        <w:rPr>
          <w:rStyle w:val="12"/>
          <w:rFonts w:ascii="宋体" w:hAnsi="宋体"/>
          <w:b/>
          <w:bCs/>
          <w:sz w:val="28"/>
          <w:szCs w:val="28"/>
        </w:rPr>
        <w:t>手机端考试</w:t>
      </w:r>
    </w:p>
    <w:p>
      <w:pPr>
        <w:snapToGrid w:val="0"/>
        <w:spacing w:line="520" w:lineRule="exact"/>
        <w:ind w:firstLine="560" w:firstLineChars="200"/>
        <w:rPr>
          <w:rStyle w:val="12"/>
          <w:rFonts w:ascii="宋体" w:hAnsi="宋体"/>
          <w:sz w:val="28"/>
          <w:szCs w:val="28"/>
        </w:rPr>
      </w:pPr>
      <w:r>
        <w:rPr>
          <w:rStyle w:val="12"/>
          <w:rFonts w:ascii="宋体" w:hAnsi="宋体"/>
          <w:sz w:val="28"/>
          <w:szCs w:val="28"/>
        </w:rPr>
        <w:t>学生达到考试条件后，点击</w:t>
      </w:r>
      <w:r>
        <w:rPr>
          <w:rStyle w:val="12"/>
          <w:rFonts w:hint="eastAsia" w:ascii="宋体" w:hAnsi="宋体"/>
          <w:sz w:val="28"/>
          <w:szCs w:val="28"/>
          <w:lang w:eastAsia="zh-CN"/>
        </w:rPr>
        <w:t>“</w:t>
      </w:r>
      <w:r>
        <w:rPr>
          <w:rStyle w:val="12"/>
          <w:rFonts w:ascii="宋体" w:hAnsi="宋体"/>
          <w:sz w:val="28"/>
          <w:szCs w:val="28"/>
        </w:rPr>
        <w:t>任务</w:t>
      </w:r>
      <w:r>
        <w:rPr>
          <w:rStyle w:val="12"/>
          <w:rFonts w:hint="eastAsia" w:ascii="宋体" w:hAnsi="宋体"/>
          <w:sz w:val="28"/>
          <w:szCs w:val="28"/>
          <w:lang w:eastAsia="zh-CN"/>
        </w:rPr>
        <w:t>”</w:t>
      </w:r>
      <w:r>
        <w:rPr>
          <w:rStyle w:val="12"/>
          <w:rFonts w:ascii="宋体" w:hAnsi="宋体"/>
          <w:sz w:val="28"/>
          <w:szCs w:val="28"/>
        </w:rPr>
        <w:t>，选择考试，即可进入课程考试。操作与PC端相同。</w:t>
      </w:r>
    </w:p>
    <w:p>
      <w:pPr>
        <w:spacing w:line="360" w:lineRule="auto"/>
        <w:jc w:val="center"/>
      </w:pPr>
      <w:r>
        <w:drawing>
          <wp:inline distT="0" distB="0" distL="0" distR="0">
            <wp:extent cx="1699260" cy="3597275"/>
            <wp:effectExtent l="9525" t="9525" r="18415" b="12700"/>
            <wp:docPr id="30" name="图片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 preferRelativeResize="0">
                      <a:picLocks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359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Style w:val="12"/>
        </w:rPr>
        <w:t xml:space="preserve"> </w:t>
      </w:r>
      <w:r>
        <w:drawing>
          <wp:inline distT="0" distB="0" distL="0" distR="0">
            <wp:extent cx="1604645" cy="3597275"/>
            <wp:effectExtent l="9525" t="9525" r="11430" b="12700"/>
            <wp:docPr id="31" name="图片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/>
                    <pic:cNvPicPr preferRelativeResize="0">
                      <a:picLocks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4645" cy="3597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4"/>
        <w:bidi w:val="0"/>
        <w:rPr>
          <w:rStyle w:val="12"/>
          <w:rFonts w:hint="eastAsia"/>
          <w:b/>
          <w:bCs/>
          <w:sz w:val="32"/>
          <w:szCs w:val="32"/>
          <w:lang w:val="en-US" w:eastAsia="zh-CN"/>
        </w:rPr>
      </w:pPr>
      <w:r>
        <w:rPr>
          <w:rStyle w:val="12"/>
          <w:rFonts w:hint="eastAsia"/>
          <w:b/>
          <w:bCs/>
          <w:sz w:val="32"/>
          <w:szCs w:val="32"/>
          <w:lang w:val="en-US" w:eastAsia="zh-CN"/>
        </w:rPr>
        <w:t>四、证书下载</w:t>
      </w:r>
    </w:p>
    <w:p>
      <w:pPr>
        <w:snapToGrid w:val="0"/>
        <w:spacing w:line="520" w:lineRule="exact"/>
        <w:ind w:firstLine="560" w:firstLineChars="200"/>
        <w:jc w:val="left"/>
        <w:rPr>
          <w:rStyle w:val="12"/>
          <w:rFonts w:hint="default" w:ascii="宋体" w:hAnsi="宋体"/>
          <w:sz w:val="28"/>
          <w:szCs w:val="28"/>
          <w:lang w:val="en-US" w:eastAsia="zh-CN"/>
        </w:rPr>
      </w:pPr>
      <w:r>
        <w:rPr>
          <w:rStyle w:val="12"/>
          <w:rFonts w:hint="eastAsia" w:ascii="宋体" w:hAnsi="宋体"/>
          <w:sz w:val="28"/>
          <w:szCs w:val="28"/>
          <w:lang w:val="en-US" w:eastAsia="zh-CN"/>
        </w:rPr>
        <w:t>完成视频学习和考试后，即可下载合格证书。下载方式：</w:t>
      </w:r>
    </w:p>
    <w:p>
      <w:pPr>
        <w:snapToGrid w:val="0"/>
        <w:spacing w:line="520" w:lineRule="exact"/>
        <w:ind w:firstLine="560" w:firstLineChars="200"/>
        <w:jc w:val="left"/>
        <w:rPr>
          <w:rStyle w:val="12"/>
          <w:rFonts w:hint="default" w:ascii="宋体" w:hAnsi="宋体"/>
          <w:sz w:val="28"/>
          <w:szCs w:val="28"/>
          <w:lang w:val="en-US" w:eastAsia="zh-CN"/>
        </w:rPr>
      </w:pPr>
      <w:r>
        <w:rPr>
          <w:rStyle w:val="12"/>
          <w:rFonts w:hint="eastAsia" w:ascii="宋体" w:hAnsi="宋体"/>
          <w:sz w:val="28"/>
          <w:szCs w:val="28"/>
          <w:lang w:val="en-US" w:eastAsia="zh-CN"/>
        </w:rPr>
        <w:t>在课程界面，点击左侧菜单【学习记录】——【下载证书】，即可下载。</w:t>
      </w:r>
    </w:p>
    <w:p>
      <w:pPr>
        <w:numPr>
          <w:ilvl w:val="0"/>
          <w:numId w:val="0"/>
        </w:numPr>
        <w:bidi w:val="0"/>
      </w:pPr>
      <w:r>
        <w:drawing>
          <wp:inline distT="0" distB="0" distL="114300" distR="114300">
            <wp:extent cx="5200015" cy="2332990"/>
            <wp:effectExtent l="9525" t="9525" r="10160" b="1968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00015" cy="23329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jc w:val="center"/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br w:type="page"/>
      </w:r>
    </w:p>
    <w:p>
      <w:pPr>
        <w:numPr>
          <w:ilvl w:val="0"/>
          <w:numId w:val="0"/>
        </w:numPr>
        <w:bidi w:val="0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证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书图例</w:t>
      </w:r>
    </w:p>
    <w:p>
      <w:pPr>
        <w:numPr>
          <w:ilvl w:val="0"/>
          <w:numId w:val="0"/>
        </w:numPr>
        <w:bidi w:val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3761740"/>
            <wp:effectExtent l="0" t="0" r="635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76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  <w:rPr>
          <w:rFonts w:hint="eastAsia"/>
          <w:lang w:val="en-US" w:eastAsia="zh-CN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701" w:bottom="1440" w:left="1701" w:header="851" w:footer="1018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03571339"/>
      <w:docPartObj>
        <w:docPartGallery w:val="autotext"/>
      </w:docPartObj>
    </w:sdtPr>
    <w:sdtEndPr>
      <w:rPr>
        <w:rFonts w:ascii="宋体" w:hAnsi="宋体"/>
        <w:sz w:val="28"/>
        <w:szCs w:val="28"/>
      </w:rPr>
    </w:sdtEndPr>
    <w:sdtContent>
      <w:p>
        <w:pPr>
          <w:pStyle w:val="5"/>
          <w:wordWrap w:val="0"/>
          <w:jc w:val="right"/>
          <w:rPr>
            <w:rStyle w:val="12"/>
            <w:rFonts w:hint="eastAsia" w:ascii="宋体" w:hAnsi="宋体"/>
            <w:sz w:val="28"/>
            <w:szCs w:val="28"/>
          </w:rPr>
        </w:pPr>
        <w:r>
          <w:rPr>
            <w:rFonts w:ascii="宋体" w:hAnsi="宋体"/>
            <w:sz w:val="28"/>
            <w:szCs w:val="28"/>
          </w:rPr>
          <w:fldChar w:fldCharType="begin"/>
        </w:r>
        <w:r>
          <w:rPr>
            <w:rFonts w:ascii="宋体" w:hAnsi="宋体"/>
            <w:sz w:val="28"/>
            <w:szCs w:val="28"/>
          </w:rPr>
          <w:instrText xml:space="preserve">PAGE   \* MERGEFORMAT</w:instrText>
        </w:r>
        <w:r>
          <w:rPr>
            <w:rFonts w:ascii="宋体" w:hAnsi="宋体"/>
            <w:sz w:val="28"/>
            <w:szCs w:val="28"/>
          </w:rPr>
          <w:fldChar w:fldCharType="separate"/>
        </w:r>
        <w:r>
          <w:rPr>
            <w:rFonts w:ascii="宋体" w:hAnsi="宋体"/>
            <w:sz w:val="28"/>
            <w:szCs w:val="28"/>
            <w:lang w:val="zh-CN"/>
          </w:rPr>
          <w:t>-</w:t>
        </w:r>
        <w:r>
          <w:rPr>
            <w:rFonts w:ascii="宋体" w:hAnsi="宋体"/>
            <w:sz w:val="28"/>
            <w:szCs w:val="28"/>
          </w:rPr>
          <w:t xml:space="preserve"> 1 -</w:t>
        </w:r>
        <w:r>
          <w:rPr>
            <w:rFonts w:ascii="宋体" w:hAnsi="宋体"/>
            <w:sz w:val="28"/>
            <w:szCs w:val="28"/>
          </w:rPr>
          <w:fldChar w:fldCharType="end"/>
        </w:r>
        <w:r>
          <w:rPr>
            <w:rFonts w:ascii="宋体" w:hAnsi="宋体"/>
            <w:sz w:val="28"/>
            <w:szCs w:val="28"/>
          </w:rPr>
          <w:t xml:space="preserve"> 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280" w:firstLineChars="100"/>
      <w:rPr>
        <w:rStyle w:val="12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2 -</w:t>
    </w:r>
    <w:r>
      <w:rPr>
        <w:rFonts w:ascii="宋体" w:hAnsi="宋体"/>
        <w:sz w:val="28"/>
        <w:szCs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Style w:val="1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  <w:rPr>
        <w:rStyle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D32D0B"/>
    <w:multiLevelType w:val="multilevel"/>
    <w:tmpl w:val="D3D32D0B"/>
    <w:lvl w:ilvl="0" w:tentative="0">
      <w:start w:val="1"/>
      <w:numFmt w:val="decimal"/>
      <w:pStyle w:val="2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hanging="45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hanging="708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hanging="853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2495" w:hanging="895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hanging="11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hanging="1273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hanging="1448"/>
      </w:pPr>
      <w:rPr>
        <w:rFonts w:hint="default"/>
      </w:rPr>
    </w:lvl>
  </w:abstractNum>
  <w:abstractNum w:abstractNumId="1">
    <w:nsid w:val="5CC2B674"/>
    <w:multiLevelType w:val="singleLevel"/>
    <w:tmpl w:val="5CC2B674"/>
    <w:lvl w:ilvl="0" w:tentative="0">
      <w:start w:val="1"/>
      <w:numFmt w:val="chineseCounting"/>
      <w:suff w:val="nothing"/>
      <w:lvlText w:val="（%1）"/>
      <w:lvlJc w:val="left"/>
      <w:pPr>
        <w:widowControl/>
        <w:textAlignment w:val="baseline"/>
      </w:pPr>
    </w:lvl>
  </w:abstractNum>
  <w:abstractNum w:abstractNumId="2">
    <w:nsid w:val="5CC2BD2C"/>
    <w:multiLevelType w:val="singleLevel"/>
    <w:tmpl w:val="5CC2BD2C"/>
    <w:lvl w:ilvl="0" w:tentative="0">
      <w:start w:val="1"/>
      <w:numFmt w:val="decimal"/>
      <w:suff w:val="nothing"/>
      <w:lvlText w:val="%1."/>
      <w:lvlJc w:val="left"/>
      <w:pPr>
        <w:widowControl/>
        <w:textAlignment w:val="baseline"/>
      </w:pPr>
    </w:lvl>
  </w:abstractNum>
  <w:abstractNum w:abstractNumId="3">
    <w:nsid w:val="5CC2C137"/>
    <w:multiLevelType w:val="singleLevel"/>
    <w:tmpl w:val="5CC2C137"/>
    <w:lvl w:ilvl="0" w:tentative="0">
      <w:start w:val="2"/>
      <w:numFmt w:val="chineseCounting"/>
      <w:suff w:val="nothing"/>
      <w:lvlText w:val="（%1）"/>
      <w:lvlJc w:val="left"/>
      <w:pPr>
        <w:widowControl/>
        <w:textAlignment w:val="baseline"/>
      </w:pPr>
    </w:lvl>
  </w:abstractNum>
  <w:abstractNum w:abstractNumId="4">
    <w:nsid w:val="5CC2C2C9"/>
    <w:multiLevelType w:val="singleLevel"/>
    <w:tmpl w:val="5CC2C2C9"/>
    <w:lvl w:ilvl="0" w:tentative="0">
      <w:start w:val="2"/>
      <w:numFmt w:val="decimal"/>
      <w:suff w:val="nothing"/>
      <w:lvlText w:val="%1."/>
      <w:lvlJc w:val="left"/>
      <w:pPr>
        <w:widowControl/>
        <w:textAlignment w:val="baseline"/>
      </w:pPr>
    </w:lvl>
  </w:abstractNum>
  <w:abstractNum w:abstractNumId="5">
    <w:nsid w:val="5CC2C64B"/>
    <w:multiLevelType w:val="singleLevel"/>
    <w:tmpl w:val="5CC2C64B"/>
    <w:lvl w:ilvl="0" w:tentative="0">
      <w:start w:val="1"/>
      <w:numFmt w:val="chineseCounting"/>
      <w:suff w:val="nothing"/>
      <w:lvlText w:val="（%1）"/>
      <w:lvlJc w:val="left"/>
      <w:pPr>
        <w:widowControl/>
        <w:textAlignment w:val="baseline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doNotCompress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hiMmQ2NjQ2ZWE1ZWYyOGQwNjgyMGRhMGMwNjExZWUifQ=="/>
  </w:docVars>
  <w:rsids>
    <w:rsidRoot w:val="000738BF"/>
    <w:rsid w:val="000738BF"/>
    <w:rsid w:val="003C7CCA"/>
    <w:rsid w:val="003F4334"/>
    <w:rsid w:val="004B1F39"/>
    <w:rsid w:val="005F3EF4"/>
    <w:rsid w:val="006B204A"/>
    <w:rsid w:val="007E085D"/>
    <w:rsid w:val="00813A47"/>
    <w:rsid w:val="00AD6867"/>
    <w:rsid w:val="00CF55B2"/>
    <w:rsid w:val="00DF362F"/>
    <w:rsid w:val="00EE7D69"/>
    <w:rsid w:val="10EB607A"/>
    <w:rsid w:val="24243692"/>
    <w:rsid w:val="390F1118"/>
    <w:rsid w:val="42916B43"/>
    <w:rsid w:val="42B37369"/>
    <w:rsid w:val="671719E6"/>
    <w:rsid w:val="6A7A21E9"/>
    <w:rsid w:val="753D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宋体"/>
      <w:b/>
      <w:kern w:val="44"/>
      <w:sz w:val="36"/>
    </w:rPr>
  </w:style>
  <w:style w:type="paragraph" w:styleId="2">
    <w:name w:val="heading 2"/>
    <w:basedOn w:val="1"/>
    <w:next w:val="1"/>
    <w:semiHidden/>
    <w:unhideWhenUsed/>
    <w:qFormat/>
    <w:uiPriority w:val="9"/>
    <w:pPr>
      <w:numPr>
        <w:ilvl w:val="0"/>
        <w:numId w:val="1"/>
      </w:numPr>
      <w:spacing w:before="0" w:beforeAutospacing="1" w:after="0" w:afterAutospacing="1"/>
      <w:jc w:val="left"/>
      <w:outlineLvl w:val="1"/>
    </w:pPr>
    <w:rPr>
      <w:rFonts w:hint="eastAsia" w:ascii="宋体" w:hAnsi="宋体" w:eastAsia="宋体"/>
      <w:b/>
      <w:bCs/>
      <w:kern w:val="0"/>
      <w:sz w:val="30"/>
      <w:szCs w:val="36"/>
      <w:lang w:bidi="ar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360" w:lineRule="auto"/>
      <w:ind w:firstLine="0" w:firstLineChars="0"/>
      <w:outlineLvl w:val="2"/>
    </w:pPr>
    <w:rPr>
      <w:rFonts w:ascii="Times New Roman" w:hAnsi="Times New Roman" w:eastAsia="宋体" w:cs="Times New Roman"/>
      <w:b/>
      <w:bCs/>
      <w:sz w:val="28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Hyperlink"/>
    <w:qFormat/>
    <w:uiPriority w:val="0"/>
    <w:rPr>
      <w:color w:val="0000FF"/>
      <w:u w:val="single"/>
    </w:rPr>
  </w:style>
  <w:style w:type="paragraph" w:customStyle="1" w:styleId="11">
    <w:name w:val="Heading1"/>
    <w:basedOn w:val="1"/>
    <w:next w:val="1"/>
    <w:qFormat/>
    <w:uiPriority w:val="0"/>
    <w:pPr>
      <w:keepNext/>
      <w:keepLines/>
      <w:spacing w:before="340" w:after="330" w:line="578" w:lineRule="auto"/>
    </w:pPr>
    <w:rPr>
      <w:kern w:val="44"/>
      <w:sz w:val="48"/>
      <w:szCs w:val="48"/>
    </w:rPr>
  </w:style>
  <w:style w:type="character" w:customStyle="1" w:styleId="12">
    <w:name w:val="NormalCharacter"/>
    <w:semiHidden/>
    <w:qFormat/>
    <w:uiPriority w:val="0"/>
  </w:style>
  <w:style w:type="table" w:customStyle="1" w:styleId="13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Acetate"/>
    <w:basedOn w:val="1"/>
    <w:semiHidden/>
    <w:qFormat/>
    <w:uiPriority w:val="0"/>
    <w:rPr>
      <w:sz w:val="18"/>
      <w:szCs w:val="18"/>
    </w:rPr>
  </w:style>
  <w:style w:type="character" w:customStyle="1" w:styleId="15">
    <w:name w:val="页脚 字符"/>
    <w:link w:val="5"/>
    <w:qFormat/>
    <w:uiPriority w:val="99"/>
    <w:rPr>
      <w:kern w:val="2"/>
      <w:sz w:val="18"/>
      <w:szCs w:val="18"/>
    </w:rPr>
  </w:style>
  <w:style w:type="paragraph" w:customStyle="1" w:styleId="16">
    <w:name w:val="HtmlNormal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7">
    <w:name w:val="179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header" Target="header1.xml"/><Relationship Id="rId29" Type="http://schemas.openxmlformats.org/officeDocument/2006/relationships/image" Target="media/image22.png"/><Relationship Id="rId28" Type="http://schemas.openxmlformats.org/officeDocument/2006/relationships/image" Target="media/image21.png"/><Relationship Id="rId27" Type="http://schemas.openxmlformats.org/officeDocument/2006/relationships/image" Target="media/image20.png"/><Relationship Id="rId26" Type="http://schemas.openxmlformats.org/officeDocument/2006/relationships/image" Target="media/image19.png"/><Relationship Id="rId25" Type="http://schemas.openxmlformats.org/officeDocument/2006/relationships/image" Target="media/image18.png"/><Relationship Id="rId24" Type="http://schemas.openxmlformats.org/officeDocument/2006/relationships/image" Target="media/image17.png"/><Relationship Id="rId23" Type="http://schemas.openxmlformats.org/officeDocument/2006/relationships/image" Target="media/image16.png"/><Relationship Id="rId22" Type="http://schemas.openxmlformats.org/officeDocument/2006/relationships/image" Target="media/image15.png"/><Relationship Id="rId21" Type="http://schemas.openxmlformats.org/officeDocument/2006/relationships/image" Target="media/image14.png"/><Relationship Id="rId20" Type="http://schemas.openxmlformats.org/officeDocument/2006/relationships/image" Target="media/image13.png"/><Relationship Id="rId2" Type="http://schemas.openxmlformats.org/officeDocument/2006/relationships/settings" Target="settings.xml"/><Relationship Id="rId19" Type="http://schemas.openxmlformats.org/officeDocument/2006/relationships/image" Target="media/image12.png"/><Relationship Id="rId18" Type="http://schemas.openxmlformats.org/officeDocument/2006/relationships/image" Target="media/image11.png"/><Relationship Id="rId17" Type="http://schemas.openxmlformats.org/officeDocument/2006/relationships/image" Target="media/image10.png"/><Relationship Id="rId16" Type="http://schemas.openxmlformats.org/officeDocument/2006/relationships/image" Target="media/image9.png"/><Relationship Id="rId15" Type="http://schemas.openxmlformats.org/officeDocument/2006/relationships/image" Target="media/image8.png"/><Relationship Id="rId14" Type="http://schemas.openxmlformats.org/officeDocument/2006/relationships/image" Target="media/image7.png"/><Relationship Id="rId13" Type="http://schemas.openxmlformats.org/officeDocument/2006/relationships/image" Target="media/image6.png"/><Relationship Id="rId12" Type="http://schemas.openxmlformats.org/officeDocument/2006/relationships/image" Target="media/image5.png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1025</Words>
  <Characters>1067</Characters>
  <Lines>14</Lines>
  <Paragraphs>4</Paragraphs>
  <TotalTime>23</TotalTime>
  <ScaleCrop>false</ScaleCrop>
  <LinksUpToDate>false</LinksUpToDate>
  <CharactersWithSpaces>1076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2022-10-12T08:28:00Z</dcterms:created>
  <dc:creator>Administrator</dc:creator>
  <cp:lastModifiedBy>十月又长安</cp:lastModifiedBy>
  <dcterms:modified xsi:type="dcterms:W3CDTF">2022-11-08T04:09:29Z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0B74751DDE2C471184798C602F74DD98</vt:lpwstr>
  </property>
</Properties>
</file>