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1FF6E">
      <w:pPr>
        <w:adjustRightInd w:val="0"/>
        <w:snapToGrid w:val="0"/>
        <w:spacing w:after="312" w:afterLines="10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1A74735D">
      <w:pPr>
        <w:spacing w:after="312" w:afterLines="100" w:line="560" w:lineRule="exact"/>
        <w:ind w:firstLine="365" w:firstLineChars="83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高校实验室安全分级表</w:t>
      </w:r>
    </w:p>
    <w:tbl>
      <w:tblPr>
        <w:tblStyle w:val="3"/>
        <w:tblW w:w="880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7253"/>
      </w:tblGrid>
      <w:tr w14:paraId="56F5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tblHeader/>
        </w:trPr>
        <w:tc>
          <w:tcPr>
            <w:tcW w:w="1556" w:type="dxa"/>
          </w:tcPr>
          <w:p w14:paraId="4DF94EB9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安全级别</w:t>
            </w:r>
          </w:p>
        </w:tc>
        <w:tc>
          <w:tcPr>
            <w:tcW w:w="7253" w:type="dxa"/>
          </w:tcPr>
          <w:p w14:paraId="0C140811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参考分级依据</w:t>
            </w:r>
          </w:p>
        </w:tc>
      </w:tr>
      <w:tr w14:paraId="1D16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8" w:hRule="atLeast"/>
        </w:trPr>
        <w:tc>
          <w:tcPr>
            <w:tcW w:w="1556" w:type="dxa"/>
            <w:vMerge w:val="restart"/>
          </w:tcPr>
          <w:p w14:paraId="00536C80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Ⅰ级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/红色级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（重大风险实验室）</w:t>
            </w:r>
          </w:p>
        </w:tc>
        <w:tc>
          <w:tcPr>
            <w:tcW w:w="7253" w:type="dxa"/>
          </w:tcPr>
          <w:p w14:paraId="134EAB7F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4D9B29E1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</w:t>
            </w:r>
            <w:r>
              <w:rPr>
                <w:rFonts w:hint="eastAsia" w:eastAsia="仿宋_GB2312" w:cs="Times New Roman"/>
                <w:kern w:val="0"/>
                <w:szCs w:val="24"/>
              </w:rPr>
              <w:t>原料或</w:t>
            </w:r>
            <w:r>
              <w:rPr>
                <w:rFonts w:eastAsia="仿宋_GB2312" w:cs="Times New Roman"/>
                <w:kern w:val="0"/>
                <w:szCs w:val="24"/>
              </w:rPr>
              <w:t>产物含剧毒化学成分；</w:t>
            </w:r>
          </w:p>
          <w:p w14:paraId="720E4CA7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使用</w:t>
            </w:r>
            <w:r>
              <w:rPr>
                <w:rFonts w:eastAsia="仿宋_GB2312" w:cs="Times New Roman"/>
                <w:kern w:val="0"/>
                <w:szCs w:val="24"/>
              </w:rPr>
              <w:t>剧毒化学品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3D27C7C7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存储第一类易制毒品、第一类精神药品；</w:t>
            </w:r>
          </w:p>
          <w:p w14:paraId="7E47584F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存储易燃易爆化学品总量大于50kg或50L；</w:t>
            </w:r>
          </w:p>
          <w:p w14:paraId="32C0593C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存储有毒、易燃气体总量≥6瓶；</w:t>
            </w:r>
          </w:p>
          <w:p w14:paraId="134465D2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3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、ABSL-3</w:t>
            </w:r>
            <w:r>
              <w:rPr>
                <w:rFonts w:eastAsia="仿宋_GB2312" w:cs="Times New Roman"/>
                <w:kern w:val="0"/>
                <w:szCs w:val="24"/>
              </w:rPr>
              <w:t>、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BSL-4、ABSL-</w:t>
            </w:r>
            <w:r>
              <w:rPr>
                <w:rFonts w:eastAsia="仿宋_GB2312" w:cs="Times New Roman"/>
                <w:kern w:val="0"/>
                <w:szCs w:val="24"/>
              </w:rPr>
              <w:t>4实验室；</w:t>
            </w:r>
          </w:p>
          <w:p w14:paraId="2B7FC520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使用I、II类射线设备；</w:t>
            </w:r>
          </w:p>
          <w:p w14:paraId="358B27D3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使用放射性同位素、放射源、核材料；</w:t>
            </w:r>
          </w:p>
          <w:p w14:paraId="1E0E5AD2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使用机电类特种设备；</w:t>
            </w:r>
          </w:p>
          <w:p w14:paraId="5B56DDD1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使用超高压</w:t>
            </w:r>
            <w:r>
              <w:rPr>
                <w:rFonts w:hint="eastAsia" w:eastAsia="仿宋_GB2312" w:cs="Times New Roman"/>
                <w:kern w:val="0"/>
                <w:szCs w:val="24"/>
              </w:rPr>
              <w:t>等</w:t>
            </w:r>
            <w:r>
              <w:rPr>
                <w:rFonts w:eastAsia="仿宋_GB2312" w:cs="Times New Roman"/>
                <w:kern w:val="0"/>
                <w:szCs w:val="24"/>
              </w:rPr>
              <w:t>第三类压力容器；</w:t>
            </w:r>
          </w:p>
          <w:p w14:paraId="63C4485E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使用强磁、强电设备；</w:t>
            </w:r>
          </w:p>
          <w:p w14:paraId="74738DDA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使用4、3R、3B类激光设备；</w:t>
            </w:r>
          </w:p>
          <w:p w14:paraId="66FB0149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使用富氧涉爆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32A55F22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4B16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556" w:type="dxa"/>
            <w:vMerge w:val="continue"/>
          </w:tcPr>
          <w:p w14:paraId="0C07F480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6253E93A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按照《高校实验室安全风险评价表》评分达到100分的实验室</w:t>
            </w:r>
          </w:p>
        </w:tc>
      </w:tr>
      <w:tr w14:paraId="6CD4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Merge w:val="restart"/>
          </w:tcPr>
          <w:p w14:paraId="319B63BB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Ⅱ级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/橙色级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（高风险实验室）</w:t>
            </w:r>
          </w:p>
        </w:tc>
        <w:tc>
          <w:tcPr>
            <w:tcW w:w="7253" w:type="dxa"/>
          </w:tcPr>
          <w:p w14:paraId="0AE11549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79358DB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存储第二类精神药品；</w:t>
            </w:r>
          </w:p>
          <w:p w14:paraId="74501357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存储易燃易爆化学品总量为20~50kg或20~50L；</w:t>
            </w:r>
          </w:p>
          <w:p w14:paraId="730FBD0F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存储有毒、易燃气体总量为3~6（不含）瓶；</w:t>
            </w:r>
          </w:p>
          <w:p w14:paraId="0E6E9E8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2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、ABSL-2</w:t>
            </w:r>
            <w:r>
              <w:rPr>
                <w:rFonts w:eastAsia="仿宋_GB2312" w:cs="Times New Roman"/>
                <w:kern w:val="0"/>
                <w:szCs w:val="24"/>
              </w:rPr>
              <w:t>实验室；</w:t>
            </w:r>
          </w:p>
          <w:p w14:paraId="15E9582B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使用第一类、第二类压力容器；</w:t>
            </w:r>
          </w:p>
          <w:p w14:paraId="2D344AC7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51BF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48B6EBFB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2996D557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按照《高校实验室安全风险评价表》评分在[75, 100)范围的实验室</w:t>
            </w:r>
          </w:p>
        </w:tc>
      </w:tr>
      <w:tr w14:paraId="79ED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6" w:type="dxa"/>
            <w:vMerge w:val="restart"/>
          </w:tcPr>
          <w:p w14:paraId="732237F8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Ⅲ级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/黄色级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（中风险实验室）</w:t>
            </w:r>
          </w:p>
        </w:tc>
        <w:tc>
          <w:tcPr>
            <w:tcW w:w="7253" w:type="dxa"/>
          </w:tcPr>
          <w:p w14:paraId="0112F266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75F124F1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存储第二/三类易制毒品；</w:t>
            </w:r>
          </w:p>
          <w:p w14:paraId="4EDEFF2F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1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、ABSL-1</w:t>
            </w:r>
            <w:r>
              <w:rPr>
                <w:rFonts w:eastAsia="仿宋_GB2312" w:cs="Times New Roman"/>
                <w:kern w:val="0"/>
                <w:szCs w:val="24"/>
              </w:rPr>
              <w:t>实验室；</w:t>
            </w:r>
          </w:p>
          <w:p w14:paraId="69ECFECF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基础设备老化；</w:t>
            </w:r>
          </w:p>
          <w:p w14:paraId="490A8C33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690D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00BFF4F9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08DFEFF4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按照《高校实验室安全风险评价表》评分在[25, 75)范围的实验室</w:t>
            </w:r>
          </w:p>
        </w:tc>
      </w:tr>
      <w:tr w14:paraId="7143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Merge w:val="restart"/>
          </w:tcPr>
          <w:p w14:paraId="18829E58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Ⅳ级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/蓝色级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（低风险实验室）</w:t>
            </w:r>
          </w:p>
        </w:tc>
        <w:tc>
          <w:tcPr>
            <w:tcW w:w="7253" w:type="dxa"/>
          </w:tcPr>
          <w:p w14:paraId="07849666">
            <w:pPr>
              <w:pStyle w:val="5"/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5954CFFB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不涉及重要危险源的实验室；</w:t>
            </w:r>
          </w:p>
          <w:p w14:paraId="16A75481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主要涉及一般性消防安全、用电安全的实验室；</w:t>
            </w:r>
          </w:p>
          <w:p w14:paraId="57C3D381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高校自行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25228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2CEAB377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06F550F3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按照《高校实验室安全风险评价表》评分在[0, 25)范围的实验室</w:t>
            </w:r>
          </w:p>
        </w:tc>
      </w:tr>
    </w:tbl>
    <w:p w14:paraId="017C4799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注：</w:t>
      </w:r>
    </w:p>
    <w:p w14:paraId="22C96E7D">
      <w:pPr>
        <w:spacing w:line="240" w:lineRule="auto"/>
        <w:ind w:firstLine="480"/>
        <w:rPr>
          <w:rFonts w:eastAsia="仿宋_GB2312" w:cs="Times New Roman"/>
        </w:rPr>
      </w:pPr>
      <w:r>
        <w:rPr>
          <w:rFonts w:hint="eastAsia" w:eastAsia="仿宋_GB2312" w:cs="Times New Roman"/>
        </w:rPr>
        <w:t>1.实验室分级先按表中各级实验室所对应的参考情况划分，无所列情况的，按《高校实验室安全风险评价表》进行累计评分确定等级。</w:t>
      </w:r>
    </w:p>
    <w:p w14:paraId="292EDC8A">
      <w:pPr>
        <w:spacing w:line="240" w:lineRule="auto"/>
        <w:ind w:firstLine="480"/>
        <w:rPr>
          <w:rFonts w:hint="eastAsia" w:eastAsia="仿宋_GB2312" w:cs="Times New Roman"/>
        </w:rPr>
      </w:pPr>
      <w:r>
        <w:rPr>
          <w:rFonts w:hint="eastAsia" w:eastAsia="仿宋_GB2312" w:cs="Times New Roman"/>
        </w:rPr>
        <w:t>2.对于既有本表所列参考情况，又有《高校实验室安全风险评价表》所列危险源的，取两者较高者所对应的实验室等级。</w:t>
      </w:r>
    </w:p>
    <w:p w14:paraId="45DB5069">
      <w:pPr>
        <w:spacing w:line="240" w:lineRule="auto"/>
        <w:ind w:firstLine="480"/>
        <w:rPr>
          <w:rFonts w:hint="default" w:eastAsia="仿宋_GB2312" w:cs="Times New Roman"/>
          <w:color w:val="FF0000"/>
          <w:lang w:val="en-US" w:eastAsia="zh-CN"/>
        </w:rPr>
      </w:pPr>
      <w:r>
        <w:rPr>
          <w:rFonts w:hint="eastAsia" w:eastAsia="仿宋_GB2312" w:cs="Times New Roman"/>
          <w:color w:val="FF0000"/>
          <w:lang w:val="en-US" w:eastAsia="zh-CN"/>
        </w:rPr>
        <w:t>3.按照实验室安全检查项目表要求，危化品存量原则上不应超过100L（kg），</w:t>
      </w:r>
      <w:r>
        <w:rPr>
          <w:rFonts w:hint="eastAsia" w:eastAsia="仿宋_GB2312" w:cs="Times New Roman"/>
          <w:color w:val="FF0000"/>
          <w:lang w:val="en-US" w:eastAsia="zh-CN"/>
        </w:rPr>
        <w:tab/>
        <w:t>其中易燃易爆性化学品的存放总量不应超过50L（kg），且单一包装容器不应大于20L（kg），超过此量属于安全隐患，应该整改。若因科学需要危化品存量不得不超过以上限值，则实验室应在安全分析报告中对超量存放做充分的评估和论证。</w:t>
      </w:r>
      <w:bookmarkStart w:id="0" w:name="_GoBack"/>
      <w:bookmarkEnd w:id="0"/>
    </w:p>
    <w:p w14:paraId="6F684157">
      <w:pPr>
        <w:spacing w:line="240" w:lineRule="auto"/>
        <w:ind w:firstLine="480"/>
        <w:rPr>
          <w:rFonts w:eastAsia="仿宋_GB2312" w:cs="Times New Roman"/>
        </w:rPr>
      </w:pPr>
    </w:p>
    <w:p w14:paraId="17DA66C5">
      <w:pPr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 w14:paraId="78935865"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0253F"/>
    <w:multiLevelType w:val="multilevel"/>
    <w:tmpl w:val="1E00253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4F83913"/>
    <w:multiLevelType w:val="multilevel"/>
    <w:tmpl w:val="34F8391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1E2370"/>
    <w:multiLevelType w:val="multilevel"/>
    <w:tmpl w:val="6B1E237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11A52BB"/>
    <w:multiLevelType w:val="multilevel"/>
    <w:tmpl w:val="711A52B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AC"/>
    <w:rsid w:val="0053285C"/>
    <w:rsid w:val="005A35AC"/>
    <w:rsid w:val="0CA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792</Characters>
  <Lines>6</Lines>
  <Paragraphs>1</Paragraphs>
  <TotalTime>5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2024-04-19T06:15:00Z</dcterms:created>
  <dc:creator>dell</dc:creator>
  <cp:lastModifiedBy>user</cp:lastModifiedBy>
  <dcterms:modified xsi:type="dcterms:W3CDTF">2025-09-17T01:35:40Z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eyJoZGlkIjoiMTVmZDJiMDRlMjY2NzQzZjE5YjI2M2I1YzA1YmI2MmMifQ==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05F2252D451F4558B5FF1FCC024D7BDC_13</vt:lpwstr>
  </property>
</Properties>
</file>